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F55C67" w:rsidRDefault="00F32F2A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F2A">
        <w:rPr>
          <w:rFonts w:ascii="Times New Roman" w:hAnsi="Times New Roman" w:cs="Times New Roman"/>
          <w:b/>
          <w:sz w:val="28"/>
          <w:szCs w:val="28"/>
        </w:rPr>
        <w:t xml:space="preserve">Обеспечение права на получение образования детей, не прошедших </w:t>
      </w:r>
      <w:proofErr w:type="spellStart"/>
      <w:r w:rsidRPr="00F32F2A">
        <w:rPr>
          <w:rFonts w:ascii="Times New Roman" w:hAnsi="Times New Roman" w:cs="Times New Roman"/>
          <w:b/>
          <w:sz w:val="28"/>
          <w:szCs w:val="28"/>
        </w:rPr>
        <w:t>туберкулинодиагностику</w:t>
      </w:r>
      <w:proofErr w:type="spellEnd"/>
    </w:p>
    <w:p w:rsidR="00A55973" w:rsidRDefault="00A55973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>В соответствии со ст. 41 Конституции Российской Федерации каждый имеет право на охрану здоровья. При этом осуществление прав и свобод человека и гражданина не должно нарушать права и св</w:t>
      </w:r>
      <w:r>
        <w:rPr>
          <w:rFonts w:ascii="Times New Roman" w:hAnsi="Times New Roman" w:cs="Times New Roman"/>
          <w:sz w:val="28"/>
          <w:szCs w:val="28"/>
        </w:rPr>
        <w:t>ободы других лиц.</w:t>
      </w: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>Одним из основных условий реализации конституционных прав граждан на охрану здоровья и благоприятную окружающую среду является санитарно-эпидемиологическое благополучие населения. На основании п. 1 ст. 29 Федерального закона от 30.03.1999 № 52-ФЗ «О санитарно-эпидемиологическом благополучии населения» в целях предупреждения возникновения и распространения инфекционных заболеваний и массовых неинфекционных заболеваний должны своевременно и в полном объеме проводиться предусмотренные санитарными правилами и иными нормативными правовыми актами РФ санитарно-противоэпидемические (профилактические) мероприятия, в том числе мероприятия по проведению медицинских осмотров, профилактических прививок, гигиенического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 и обучения граждан.</w:t>
      </w: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>Пунктом 4 ст. 8 Федерального закона от 18.06.2001 № 77-ФЗ «О предупреждении распространения туберкулеза в Российской Федерации» предусмотрено, что в целях выявления туберкулеза периодически проводятся профил</w:t>
      </w:r>
      <w:r>
        <w:rPr>
          <w:rFonts w:ascii="Times New Roman" w:hAnsi="Times New Roman" w:cs="Times New Roman"/>
          <w:sz w:val="28"/>
          <w:szCs w:val="28"/>
        </w:rPr>
        <w:t>актические медицинские осмотры.</w:t>
      </w: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 xml:space="preserve">Порядок и сроки проведения таких медицинских осмотров утверждены Приказом Минздрава России от 21.03.2017 № 124н. Пунктом 8 Порядка предусмотрены различные методы иммунодиагностики в зависимости от возраста детей: детям в возрасте от 1 до 7 лет (включительно) – с применением аллергена бактерий с 2 туберкулиновыми единицами очищенного туберкулина (проба Манту); детям в возрасте от 8 до 14 лет (включительно) – с применением аллергена туберкулезного рекомбинантного (АТР, препарат </w:t>
      </w:r>
      <w:proofErr w:type="spellStart"/>
      <w:r w:rsidRPr="00F32F2A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F32F2A">
        <w:rPr>
          <w:rFonts w:ascii="Times New Roman" w:hAnsi="Times New Roman" w:cs="Times New Roman"/>
          <w:sz w:val="28"/>
          <w:szCs w:val="28"/>
        </w:rPr>
        <w:t xml:space="preserve">); детям в возрасте от 15 до 17 лет (включительно) – иммунодиагностика с применением аллергена туберкулезного рекомбинантного (АТР, препарат </w:t>
      </w:r>
      <w:proofErr w:type="spellStart"/>
      <w:r w:rsidRPr="00F32F2A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F32F2A">
        <w:rPr>
          <w:rFonts w:ascii="Times New Roman" w:hAnsi="Times New Roman" w:cs="Times New Roman"/>
          <w:sz w:val="28"/>
          <w:szCs w:val="28"/>
        </w:rPr>
        <w:t>) или рентгенологическое флюорографическое исследование о</w:t>
      </w:r>
      <w:r>
        <w:rPr>
          <w:rFonts w:ascii="Times New Roman" w:hAnsi="Times New Roman" w:cs="Times New Roman"/>
          <w:sz w:val="28"/>
          <w:szCs w:val="28"/>
        </w:rPr>
        <w:t>рганов грудной клетки (легких).</w:t>
      </w: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 xml:space="preserve">В соответствии с п. 5.7 санитарно-эпидемиологических правил СП 3.1.2.3114-13 «Профилактика туберкулеза», утвержденных постановлением Главного государственного санитарного врача РФ от 22.10.2013 № 60, дети, которым не проводилась </w:t>
      </w:r>
      <w:proofErr w:type="spellStart"/>
      <w:r w:rsidRPr="00F32F2A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Pr="00F32F2A">
        <w:rPr>
          <w:rFonts w:ascii="Times New Roman" w:hAnsi="Times New Roman" w:cs="Times New Roman"/>
          <w:sz w:val="28"/>
          <w:szCs w:val="28"/>
        </w:rPr>
        <w:t>, допускаются в детскую организацию при наличии заключения врача-фтизи</w:t>
      </w:r>
      <w:r>
        <w:rPr>
          <w:rFonts w:ascii="Times New Roman" w:hAnsi="Times New Roman" w:cs="Times New Roman"/>
          <w:sz w:val="28"/>
          <w:szCs w:val="28"/>
        </w:rPr>
        <w:t>атра об отсутствии заболевания.</w:t>
      </w: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 xml:space="preserve">В соответствии со ст. 76 Федерального закона от 21.11.2011 № 323-ФЗ «Об основах охраны здоровья граждан в Российской Федерации» разработаны Клинические рекомендации «Выявление и диагностика </w:t>
      </w:r>
      <w:r w:rsidRPr="00F32F2A">
        <w:rPr>
          <w:rFonts w:ascii="Times New Roman" w:hAnsi="Times New Roman" w:cs="Times New Roman"/>
          <w:sz w:val="28"/>
          <w:szCs w:val="28"/>
        </w:rPr>
        <w:lastRenderedPageBreak/>
        <w:t xml:space="preserve">туберкулеза у детей, поступающих и обучающихся в образовательных организациях» (далее – Клинические рекомендации), которыми при отказе родителей от внутрикожных проб (Манту, АТР) предусмотрено назначение альтернативных методов обследования (диагностические тесты </w:t>
      </w:r>
      <w:proofErr w:type="spellStart"/>
      <w:r w:rsidRPr="00F32F2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F32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F2A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F32F2A">
        <w:rPr>
          <w:rFonts w:ascii="Times New Roman" w:hAnsi="Times New Roman" w:cs="Times New Roman"/>
          <w:sz w:val="28"/>
          <w:szCs w:val="28"/>
        </w:rPr>
        <w:t>) с целью ис</w:t>
      </w:r>
      <w:r>
        <w:rPr>
          <w:rFonts w:ascii="Times New Roman" w:hAnsi="Times New Roman" w:cs="Times New Roman"/>
          <w:sz w:val="28"/>
          <w:szCs w:val="28"/>
        </w:rPr>
        <w:t>ключения у ребенка туберкулеза.</w:t>
      </w: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>Кроме того, при отказе от любых иммунологических тестов и письменном согласии родителей Клиническими рекомендациями предусмотрена возможность проведения ребенку рентгенологического исследования – обзорной рентгеног</w:t>
      </w:r>
      <w:r>
        <w:rPr>
          <w:rFonts w:ascii="Times New Roman" w:hAnsi="Times New Roman" w:cs="Times New Roman"/>
          <w:sz w:val="28"/>
          <w:szCs w:val="28"/>
        </w:rPr>
        <w:t>раммы органов грудной клетки.</w:t>
      </w: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>Проведение исследования иными способами не отнесено к альтернативным методам диагностики и, соответственно, не учитывается врачом-фтизиатром при решении вопроса о возможности выдачи справки или медицинского заключения об отсутст</w:t>
      </w:r>
      <w:r>
        <w:rPr>
          <w:rFonts w:ascii="Times New Roman" w:hAnsi="Times New Roman" w:cs="Times New Roman"/>
          <w:sz w:val="28"/>
          <w:szCs w:val="28"/>
        </w:rPr>
        <w:t>вии активной формы туберкулеза.</w:t>
      </w: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>Образование может быть получено ребенком как в организациях, осуществляющих образовательную деятельность, так и вне указанных организаций (в форме семейного образования и самообразования), а также допускается сочетание различных форм получен</w:t>
      </w:r>
      <w:r>
        <w:rPr>
          <w:rFonts w:ascii="Times New Roman" w:hAnsi="Times New Roman" w:cs="Times New Roman"/>
          <w:sz w:val="28"/>
          <w:szCs w:val="28"/>
        </w:rPr>
        <w:t>ия образования и форм обучения.</w:t>
      </w: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>Отсутствие обследования на туберкулезную инфекцию не является основанием для отказа в зачислении ребенка в образовательную организацию, а лишь предполагает последующий выбор формы обучения, исключающий посещение необследованным ребенком</w:t>
      </w:r>
      <w:r>
        <w:rPr>
          <w:rFonts w:ascii="Times New Roman" w:hAnsi="Times New Roman" w:cs="Times New Roman"/>
          <w:sz w:val="28"/>
          <w:szCs w:val="28"/>
        </w:rPr>
        <w:t xml:space="preserve"> здорового детского коллектива.</w:t>
      </w: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28.01.2021 № 4 утверждены санитарные правила и нормы СанПиН 3.3686-21 «Санитарно-эпидемиологические требования по профилактике инфекционных болезней», вступающи</w:t>
      </w:r>
      <w:r>
        <w:rPr>
          <w:rFonts w:ascii="Times New Roman" w:hAnsi="Times New Roman" w:cs="Times New Roman"/>
          <w:sz w:val="28"/>
          <w:szCs w:val="28"/>
        </w:rPr>
        <w:t>е в законную силу с 01.09.2021.</w:t>
      </w:r>
    </w:p>
    <w:p w:rsidR="00F32F2A" w:rsidRPr="00F32F2A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 xml:space="preserve">Правилами предусмотрен допуск детей, которым не проводилась </w:t>
      </w:r>
      <w:proofErr w:type="spellStart"/>
      <w:r w:rsidRPr="00F32F2A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Pr="00F32F2A">
        <w:rPr>
          <w:rFonts w:ascii="Times New Roman" w:hAnsi="Times New Roman" w:cs="Times New Roman"/>
          <w:sz w:val="28"/>
          <w:szCs w:val="28"/>
        </w:rPr>
        <w:t>, лишь при наличии заключения врача-фтизиатра об отсутствии у ребенка заболевания туберкулезом не только в образовательные организации (дошкольные и общеобразовательные), но и в организации отдыха детей и их оздоровления, а также при госпитализации в плановом пор</w:t>
      </w:r>
      <w:r>
        <w:rPr>
          <w:rFonts w:ascii="Times New Roman" w:hAnsi="Times New Roman" w:cs="Times New Roman"/>
          <w:sz w:val="28"/>
          <w:szCs w:val="28"/>
        </w:rPr>
        <w:t>ядке в медицинские организации.</w:t>
      </w:r>
    </w:p>
    <w:p w:rsidR="00F55C67" w:rsidRDefault="00F32F2A" w:rsidP="00F3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2A">
        <w:rPr>
          <w:rFonts w:ascii="Times New Roman" w:hAnsi="Times New Roman" w:cs="Times New Roman"/>
          <w:sz w:val="28"/>
          <w:szCs w:val="28"/>
        </w:rPr>
        <w:t>Указанные ограничения предусмотрены законодательством в целях соблюдения прав самого ребенка на охрану здоровья, а также защиты прав других детей на безопасную среду обитания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D50" w:rsidRDefault="00DC7D50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F2A" w:rsidRDefault="00F32F2A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A45A3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                 С.В. Овчинников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5"/>
    <w:rsid w:val="001520E6"/>
    <w:rsid w:val="001F627C"/>
    <w:rsid w:val="00304C25"/>
    <w:rsid w:val="003126B5"/>
    <w:rsid w:val="003D7E86"/>
    <w:rsid w:val="00406D2C"/>
    <w:rsid w:val="00432678"/>
    <w:rsid w:val="004E3DCF"/>
    <w:rsid w:val="00534D92"/>
    <w:rsid w:val="0060202C"/>
    <w:rsid w:val="006E5417"/>
    <w:rsid w:val="00723786"/>
    <w:rsid w:val="00760210"/>
    <w:rsid w:val="00812575"/>
    <w:rsid w:val="009063CB"/>
    <w:rsid w:val="0094780A"/>
    <w:rsid w:val="009B4949"/>
    <w:rsid w:val="00A27568"/>
    <w:rsid w:val="00A45A3B"/>
    <w:rsid w:val="00A55973"/>
    <w:rsid w:val="00A877E5"/>
    <w:rsid w:val="00B1525D"/>
    <w:rsid w:val="00BB6C75"/>
    <w:rsid w:val="00BF5C33"/>
    <w:rsid w:val="00C473AB"/>
    <w:rsid w:val="00D4033F"/>
    <w:rsid w:val="00D51318"/>
    <w:rsid w:val="00DA4640"/>
    <w:rsid w:val="00DC7D50"/>
    <w:rsid w:val="00F02CC8"/>
    <w:rsid w:val="00F32F2A"/>
    <w:rsid w:val="00F55C67"/>
    <w:rsid w:val="00F778FB"/>
    <w:rsid w:val="00F85587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00077-30AF-466C-AA50-C69A77F0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2021-06-30T05:09:00Z</dcterms:created>
  <dcterms:modified xsi:type="dcterms:W3CDTF">2021-06-30T05:09:00Z</dcterms:modified>
</cp:coreProperties>
</file>